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130E5" w14:textId="5E95EA0D" w:rsidR="002337ED" w:rsidRDefault="0033432B" w:rsidP="00274260">
      <w:r w:rsidRPr="0033432B">
        <w:t xml:space="preserve">Guía </w:t>
      </w:r>
      <w:proofErr w:type="spellStart"/>
      <w:r w:rsidRPr="0033432B">
        <w:t>N°</w:t>
      </w:r>
      <w:proofErr w:type="spellEnd"/>
      <w:r w:rsidRPr="0033432B">
        <w:t xml:space="preserve"> 4 – </w:t>
      </w:r>
      <w:r w:rsidR="0049113E">
        <w:t xml:space="preserve">Conversión Grados - </w:t>
      </w:r>
      <w:r w:rsidRPr="0033432B">
        <w:t>Radianes – Segundo Trimestre</w:t>
      </w: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2337ED" w:rsidRPr="00F54BEF" w14:paraId="65EE5D5E" w14:textId="77777777" w:rsidTr="00A46289">
        <w:trPr>
          <w:trHeight w:val="264"/>
          <w:jc w:val="center"/>
        </w:trPr>
        <w:tc>
          <w:tcPr>
            <w:tcW w:w="1498" w:type="dxa"/>
          </w:tcPr>
          <w:p w14:paraId="394D848D" w14:textId="456785DA" w:rsidR="002337ED" w:rsidRPr="00F54BEF" w:rsidRDefault="002337ED" w:rsidP="00274260">
            <w:r w:rsidRPr="00F54BEF">
              <w:t>Curso:</w:t>
            </w:r>
            <w:r w:rsidR="00BC5210">
              <w:t xml:space="preserve"> </w:t>
            </w:r>
            <w:r w:rsidR="00D7741A">
              <w:t>4</w:t>
            </w:r>
            <w:r w:rsidR="00BC5210">
              <w:t>° M</w:t>
            </w:r>
          </w:p>
        </w:tc>
        <w:tc>
          <w:tcPr>
            <w:tcW w:w="1665" w:type="dxa"/>
          </w:tcPr>
          <w:p w14:paraId="6DE2FA60" w14:textId="3F085D5D" w:rsidR="002337ED" w:rsidRPr="00F54BEF" w:rsidRDefault="002337ED" w:rsidP="00274260">
            <w:r w:rsidRPr="00F54BEF">
              <w:t>Fecha:</w:t>
            </w:r>
            <w:r w:rsidR="00274260">
              <w:t xml:space="preserve"> </w:t>
            </w:r>
            <w:r w:rsidR="0033432B">
              <w:t>19/07</w:t>
            </w:r>
          </w:p>
        </w:tc>
        <w:tc>
          <w:tcPr>
            <w:tcW w:w="2058" w:type="dxa"/>
          </w:tcPr>
          <w:p w14:paraId="37AC16F5" w14:textId="77777777" w:rsidR="002337ED" w:rsidRPr="00F60305" w:rsidRDefault="002337ED" w:rsidP="00274260">
            <w:r w:rsidRPr="00F60305">
              <w:t>Calificación:</w:t>
            </w:r>
          </w:p>
        </w:tc>
        <w:tc>
          <w:tcPr>
            <w:tcW w:w="2422" w:type="dxa"/>
          </w:tcPr>
          <w:p w14:paraId="5FF98600" w14:textId="10323010" w:rsidR="002337ED" w:rsidRPr="00F60305" w:rsidRDefault="002337ED" w:rsidP="00274260">
            <w:r w:rsidRPr="00F60305">
              <w:t xml:space="preserve">Puntaje </w:t>
            </w:r>
            <w:r w:rsidRPr="0049113E">
              <w:t>Ideal:</w:t>
            </w:r>
            <w:r w:rsidR="00BB5A07" w:rsidRPr="0049113E">
              <w:t xml:space="preserve"> </w:t>
            </w:r>
            <w:r w:rsidR="0049113E" w:rsidRPr="0049113E">
              <w:t>10</w:t>
            </w:r>
          </w:p>
        </w:tc>
        <w:tc>
          <w:tcPr>
            <w:tcW w:w="2469" w:type="dxa"/>
          </w:tcPr>
          <w:p w14:paraId="02969568" w14:textId="77777777" w:rsidR="002337ED" w:rsidRPr="00F54BEF" w:rsidRDefault="002337ED" w:rsidP="00274260">
            <w:r w:rsidRPr="00F54BEF">
              <w:t>Puntaje Obtenido:</w:t>
            </w:r>
          </w:p>
        </w:tc>
      </w:tr>
    </w:tbl>
    <w:p w14:paraId="0480CDE6" w14:textId="77777777" w:rsidR="002337ED" w:rsidRDefault="002337ED" w:rsidP="0027426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00450" wp14:editId="44926C65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0491C7" w14:textId="77777777" w:rsidR="00A46289" w:rsidRPr="00AC3FB1" w:rsidRDefault="00A46289" w:rsidP="00274260">
                            <w:pPr>
                              <w:rPr>
                                <w:lang w:val="es-ES_tradnl"/>
                              </w:rPr>
                            </w:pPr>
                            <w:r w:rsidRPr="00AC3FB1">
                              <w:rPr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66595263" w14:textId="77777777" w:rsidR="00A46289" w:rsidRPr="00075648" w:rsidRDefault="00A46289" w:rsidP="0027426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00450" id="AutoShape 6" o:spid="_x0000_s1026" style="position:absolute;margin-left:-33.6pt;margin-top:8.25pt;width:512.4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" strokecolor="#c00000">
                <v:textbox>
                  <w:txbxContent>
                    <w:p w14:paraId="4C0491C7" w14:textId="77777777" w:rsidR="00A46289" w:rsidRPr="00AC3FB1" w:rsidRDefault="00A46289" w:rsidP="00274260">
                      <w:pPr>
                        <w:rPr>
                          <w:lang w:val="es-ES_tradnl"/>
                        </w:rPr>
                      </w:pPr>
                      <w:r w:rsidRPr="00AC3FB1">
                        <w:rPr>
                          <w:lang w:val="es-ES_tradnl"/>
                        </w:rPr>
                        <w:t>Nombre</w:t>
                      </w:r>
                      <w:r>
                        <w:rPr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lang w:val="es-ES_tradnl"/>
                        </w:rPr>
                        <w:t xml:space="preserve">: </w:t>
                      </w:r>
                    </w:p>
                    <w:p w14:paraId="66595263" w14:textId="77777777" w:rsidR="00A46289" w:rsidRPr="00075648" w:rsidRDefault="00A46289" w:rsidP="0027426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C67A680" w14:textId="77777777" w:rsidR="002337ED" w:rsidRDefault="002337ED" w:rsidP="00274260"/>
    <w:tbl>
      <w:tblPr>
        <w:tblStyle w:val="Tablaconcuadrcula"/>
        <w:tblW w:w="9936" w:type="dxa"/>
        <w:jc w:val="center"/>
        <w:tblLayout w:type="fixed"/>
        <w:tblLook w:val="04A0" w:firstRow="1" w:lastRow="0" w:firstColumn="1" w:lastColumn="0" w:noHBand="0" w:noVBand="1"/>
      </w:tblPr>
      <w:tblGrid>
        <w:gridCol w:w="4903"/>
        <w:gridCol w:w="5033"/>
      </w:tblGrid>
      <w:tr w:rsidR="002337ED" w:rsidRPr="00F54BEF" w14:paraId="1BC80673" w14:textId="77777777" w:rsidTr="0033432B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F6B7450" w14:textId="77777777" w:rsidR="002337ED" w:rsidRPr="00F54BEF" w:rsidRDefault="002337ED" w:rsidP="00274260">
            <w:r w:rsidRPr="00F54BEF"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859E58C" w14:textId="77777777" w:rsidR="002337ED" w:rsidRPr="00F54BEF" w:rsidRDefault="002337ED" w:rsidP="00274260">
            <w:r>
              <w:t>Indicadores de Evaluación</w:t>
            </w:r>
          </w:p>
        </w:tc>
      </w:tr>
      <w:tr w:rsidR="002337ED" w:rsidRPr="00F54BEF" w14:paraId="5D0D521F" w14:textId="77777777" w:rsidTr="0033432B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495C099A" w14:textId="77777777" w:rsidR="003F06FC" w:rsidRDefault="00DC4022" w:rsidP="003F06FC">
            <w:r>
              <w:rPr>
                <w:rFonts w:ascii="Arial" w:hAnsi="Arial" w:cs="Arial"/>
              </w:rPr>
              <w:t>OA 03</w:t>
            </w:r>
            <w:r w:rsidR="00BC5210">
              <w:rPr>
                <w:rFonts w:ascii="Arial" w:hAnsi="Arial" w:cs="Arial"/>
              </w:rPr>
              <w:br/>
            </w:r>
            <w:r w:rsidR="00BC5210">
              <w:rPr>
                <w:b/>
              </w:rPr>
              <w:t>Objetivo de la Guía:</w:t>
            </w:r>
            <w:r w:rsidR="00BC5210">
              <w:rPr>
                <w:b/>
              </w:rPr>
              <w:br/>
            </w:r>
            <w:r w:rsidR="003F06FC">
              <w:t>Construir modelos de situaciones o fenómenos de crecimiento, decrecimiento y periódicos</w:t>
            </w:r>
          </w:p>
          <w:p w14:paraId="63AC3467" w14:textId="79095C73" w:rsidR="002337ED" w:rsidRPr="00F54BEF" w:rsidRDefault="003F06FC" w:rsidP="003F06FC">
            <w:pPr>
              <w:rPr>
                <w:b/>
              </w:rPr>
            </w:pPr>
            <w:r>
              <w:t xml:space="preserve">que involucren </w:t>
            </w:r>
            <w:r w:rsidR="0033432B">
              <w:t>funciones trigonométricas seno y coseno</w:t>
            </w:r>
            <w:r>
              <w:t>, de forma manuscrita, con uso de herramientas tecnológicas y promoviendo la búsqueda, selección, contrastación y verificación de información en ambientes digitales y redes sociales.</w:t>
            </w: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60635052" w14:textId="05813935" w:rsidR="002337ED" w:rsidRPr="00F54BEF" w:rsidRDefault="0033432B" w:rsidP="003F06FC">
            <w:pPr>
              <w:rPr>
                <w:b/>
              </w:rPr>
            </w:pPr>
            <w:r>
              <w:t>Los estudiantes transforman grados en radianes y viceversa, permitiéndoles comenzar con los elementos básicos de las funciones trigonométricas.</w:t>
            </w:r>
          </w:p>
        </w:tc>
      </w:tr>
    </w:tbl>
    <w:p w14:paraId="63146486" w14:textId="77777777" w:rsidR="002337ED" w:rsidRDefault="002337ED" w:rsidP="00274260"/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2337ED" w:rsidRPr="00F54BEF" w14:paraId="47815BFA" w14:textId="77777777" w:rsidTr="002337ED">
        <w:trPr>
          <w:trHeight w:val="1235"/>
          <w:jc w:val="center"/>
        </w:trPr>
        <w:tc>
          <w:tcPr>
            <w:tcW w:w="10159" w:type="dxa"/>
          </w:tcPr>
          <w:p w14:paraId="20614CC9" w14:textId="77777777" w:rsidR="002337ED" w:rsidRDefault="002337ED" w:rsidP="00274260">
            <w:r w:rsidRPr="00D51C1E">
              <w:t>Instrucciones:</w:t>
            </w:r>
          </w:p>
          <w:p w14:paraId="77083CFB" w14:textId="71DB9EEA" w:rsidR="00DC4022" w:rsidRDefault="00DC4022" w:rsidP="00DC4022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Resuelva</w:t>
            </w:r>
            <w:r w:rsidRPr="003C53E7">
              <w:rPr>
                <w:b/>
                <w:bCs w:val="0"/>
              </w:rPr>
              <w:t xml:space="preserve"> </w:t>
            </w:r>
            <w:r w:rsidR="002776FB">
              <w:rPr>
                <w:b/>
                <w:bCs w:val="0"/>
              </w:rPr>
              <w:t>la</w:t>
            </w:r>
            <w:r w:rsidRPr="003C53E7">
              <w:rPr>
                <w:b/>
                <w:bCs w:val="0"/>
              </w:rPr>
              <w:t xml:space="preserve"> evaluación según lo </w:t>
            </w:r>
            <w:r w:rsidR="00514619">
              <w:rPr>
                <w:b/>
                <w:bCs w:val="0"/>
              </w:rPr>
              <w:t>trabajado</w:t>
            </w:r>
            <w:r w:rsidRPr="003C53E7">
              <w:rPr>
                <w:b/>
                <w:bCs w:val="0"/>
              </w:rPr>
              <w:t xml:space="preserve"> en clases</w:t>
            </w:r>
            <w:r w:rsidR="002776FB">
              <w:rPr>
                <w:b/>
                <w:bCs w:val="0"/>
              </w:rPr>
              <w:t xml:space="preserve"> y lo presentado en esta </w:t>
            </w:r>
            <w:r w:rsidR="004C79FF">
              <w:rPr>
                <w:b/>
                <w:bCs w:val="0"/>
              </w:rPr>
              <w:t>guía</w:t>
            </w:r>
            <w:r w:rsidR="00514619">
              <w:rPr>
                <w:b/>
                <w:bCs w:val="0"/>
              </w:rPr>
              <w:t>.</w:t>
            </w:r>
          </w:p>
          <w:p w14:paraId="42D21FAC" w14:textId="3A7F0750" w:rsidR="002776FB" w:rsidRPr="003C53E7" w:rsidRDefault="00514619" w:rsidP="00DC4022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b/>
                <w:bCs w:val="0"/>
              </w:rPr>
            </w:pPr>
            <w:r>
              <w:rPr>
                <w:b/>
              </w:rPr>
              <w:t>Cada respuesta debe estar debidamente justificada.</w:t>
            </w:r>
          </w:p>
          <w:p w14:paraId="12185FCC" w14:textId="77777777" w:rsidR="00DC4022" w:rsidRDefault="00DC4022" w:rsidP="00DC4022">
            <w:pPr>
              <w:pStyle w:val="Prrafodelista"/>
              <w:numPr>
                <w:ilvl w:val="0"/>
                <w:numId w:val="5"/>
              </w:numPr>
              <w:spacing w:after="200" w:line="276" w:lineRule="auto"/>
            </w:pPr>
            <w:r>
              <w:t>Cualquier duda se realiza en clase, vía correo electrónico, en horario de consulta (telemática) o de forma presencial en el horario de atención a apoderados.</w:t>
            </w:r>
          </w:p>
          <w:p w14:paraId="4E37A352" w14:textId="11F36FF9" w:rsidR="00274260" w:rsidRPr="006208F1" w:rsidRDefault="00DC4022" w:rsidP="00DC4022">
            <w:pPr>
              <w:pStyle w:val="Prrafodelista"/>
              <w:numPr>
                <w:ilvl w:val="0"/>
                <w:numId w:val="5"/>
              </w:numPr>
              <w:spacing w:after="200" w:line="276" w:lineRule="auto"/>
            </w:pPr>
            <w:r>
              <w:t xml:space="preserve">Fecha de entrega: </w:t>
            </w:r>
            <w:r w:rsidR="0033432B">
              <w:rPr>
                <w:b/>
                <w:bCs w:val="0"/>
              </w:rPr>
              <w:t>Lunes 19/07</w:t>
            </w:r>
          </w:p>
        </w:tc>
      </w:tr>
    </w:tbl>
    <w:p w14:paraId="614FF37A" w14:textId="77777777" w:rsidR="003F06FC" w:rsidRDefault="003F06FC" w:rsidP="004C79FF">
      <w:pPr>
        <w:pStyle w:val="Ttulo1"/>
      </w:pPr>
    </w:p>
    <w:p w14:paraId="53F0BD50" w14:textId="03C7275E" w:rsidR="004C79FF" w:rsidRPr="00CA40D1" w:rsidRDefault="0033432B" w:rsidP="003F06FC">
      <w:pPr>
        <w:pStyle w:val="Ttulo1"/>
      </w:pPr>
      <w:r>
        <w:t>Circunferencia Unitaria</w:t>
      </w:r>
    </w:p>
    <w:p w14:paraId="4C66717B" w14:textId="6B444D92" w:rsidR="0033432B" w:rsidRDefault="004C79FF" w:rsidP="0033432B">
      <w:pPr>
        <w:spacing w:line="360" w:lineRule="auto"/>
        <w:rPr>
          <w:szCs w:val="22"/>
        </w:rPr>
      </w:pPr>
      <w:r w:rsidRPr="00CA40D1">
        <w:rPr>
          <w:szCs w:val="22"/>
        </w:rPr>
        <w:tab/>
      </w:r>
      <w:r w:rsidR="0033432B">
        <w:rPr>
          <w:szCs w:val="22"/>
        </w:rPr>
        <w:t>Para poder trabajar con elementos trigonométricos, es poco usual emplear los conceptos de grados (45°, 90°, 180°, entre otros). Para trabajar los valores de ángulos se utilizan los radianes.</w:t>
      </w:r>
      <w:r w:rsidR="0033432B">
        <w:rPr>
          <w:szCs w:val="22"/>
        </w:rPr>
        <w:tab/>
      </w:r>
    </w:p>
    <w:p w14:paraId="3660CF9A" w14:textId="2DEF0E7F" w:rsidR="0033432B" w:rsidRDefault="0033432B" w:rsidP="0033432B">
      <w:pPr>
        <w:spacing w:line="360" w:lineRule="auto"/>
        <w:rPr>
          <w:szCs w:val="22"/>
        </w:rPr>
      </w:pPr>
      <w:r>
        <w:rPr>
          <w:szCs w:val="22"/>
        </w:rPr>
        <w:lastRenderedPageBreak/>
        <w:tab/>
        <w:t xml:space="preserve">Los radianes son una unidad de medida que nos permite determinar qué porción de la circunferencia unitaria es equivalente al ángulo en cuestión, </w:t>
      </w:r>
      <w:proofErr w:type="gramStart"/>
      <w:r>
        <w:rPr>
          <w:szCs w:val="22"/>
        </w:rPr>
        <w:t>pero,</w:t>
      </w:r>
      <w:proofErr w:type="gramEnd"/>
      <w:r>
        <w:rPr>
          <w:szCs w:val="22"/>
        </w:rPr>
        <w:t xml:space="preserve"> ¿qué es la circunferencia unitaria?</w:t>
      </w:r>
    </w:p>
    <w:p w14:paraId="470BEB8A" w14:textId="18CA7E32" w:rsidR="0033432B" w:rsidRDefault="0033432B" w:rsidP="0033432B">
      <w:pPr>
        <w:spacing w:line="360" w:lineRule="auto"/>
        <w:rPr>
          <w:szCs w:val="22"/>
        </w:rPr>
      </w:pPr>
      <w:r>
        <w:rPr>
          <w:szCs w:val="22"/>
        </w:rPr>
        <w:tab/>
        <w:t>La Circunferencia Unitaria es una circunferencia ubicada en el plano cartesiano, con centro en el origen (0,0) y con radio 1, su representación es la siguiente:</w:t>
      </w:r>
    </w:p>
    <w:p w14:paraId="2B580820" w14:textId="4DDE00A7" w:rsidR="0033432B" w:rsidRDefault="0033432B" w:rsidP="0033432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85B6B59" wp14:editId="2F4A3B9F">
            <wp:extent cx="2988681" cy="2942492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42" cy="294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C0510" w14:textId="11CC17A8" w:rsidR="0033432B" w:rsidRDefault="0033432B" w:rsidP="0033432B">
      <w:pPr>
        <w:spacing w:line="360" w:lineRule="auto"/>
      </w:pPr>
      <w:r>
        <w:tab/>
        <w:t xml:space="preserve">Dentro de ésta podemos dibujar ángulos entre sus radios, usando como vértice el centro y conocer qué valor se le asocia el arco respectivo, sin embargo, debemos entender que la medida del arco depende del perímetro, el cual toma por valor </w:t>
      </w:r>
      <m:oMath>
        <m:r>
          <w:rPr>
            <w:rFonts w:ascii="Cambria Math" w:hAnsi="Cambria Math"/>
          </w:rPr>
          <m:t>P=2π</m:t>
        </m:r>
      </m:oMath>
    </w:p>
    <w:p w14:paraId="268210F8" w14:textId="1FECC1E2" w:rsidR="0033432B" w:rsidRDefault="0033432B" w:rsidP="0033432B">
      <w:pPr>
        <w:spacing w:line="360" w:lineRule="auto"/>
      </w:pPr>
      <w:r>
        <w:tab/>
        <w:t xml:space="preserve">Ahora bien, como “una vuelta” completa representa un ángulo de 360°, podemos asociar que esto es equivalente a la circunferencia completa, por ende, tenemos que 360° equivale a </w:t>
      </w:r>
      <m:oMath>
        <m:r>
          <w:rPr>
            <w:rFonts w:ascii="Cambria Math" w:hAnsi="Cambria Math"/>
          </w:rPr>
          <m:t>2π</m:t>
        </m:r>
      </m:oMath>
      <w:r>
        <w:t xml:space="preserve"> radianes. Desde aquí obtendremos las diversas proporcionalidades:</w:t>
      </w:r>
    </w:p>
    <w:p w14:paraId="58D6B997" w14:textId="409AC26D" w:rsidR="0033432B" w:rsidRDefault="0033432B" w:rsidP="0033432B">
      <w:pPr>
        <w:spacing w:line="360" w:lineRule="auto"/>
      </w:pPr>
    </w:p>
    <w:p w14:paraId="06AC2340" w14:textId="77777777" w:rsidR="0033432B" w:rsidRDefault="0033432B" w:rsidP="0033432B">
      <w:pPr>
        <w:spacing w:line="360" w:lineRule="auto"/>
        <w:ind w:firstLine="708"/>
        <w:jc w:val="both"/>
      </w:pPr>
      <w:r>
        <w:lastRenderedPageBreak/>
        <w:t xml:space="preserve">Por ejemplo, a continuación, se visualiza un ángulo plano (180°) y que corresponde a la mitad de la circunferencia, es decir, 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π</m:t>
        </m:r>
      </m:oMath>
      <w:r>
        <w:t xml:space="preserve"> radianes.</w:t>
      </w:r>
    </w:p>
    <w:p w14:paraId="253D5BFE" w14:textId="276FCA2F" w:rsidR="0033432B" w:rsidRDefault="0033432B" w:rsidP="0033432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9053E19" wp14:editId="6B27FDB1">
            <wp:extent cx="2817883" cy="1629508"/>
            <wp:effectExtent l="0" t="0" r="1905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4" cy="163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62A93" w14:textId="23DF7378" w:rsidR="0033432B" w:rsidRDefault="005D4EEB" w:rsidP="0033432B">
      <w:pPr>
        <w:spacing w:line="360" w:lineRule="auto"/>
      </w:pPr>
      <w:r>
        <w:tab/>
        <w:t xml:space="preserve">Por ende 180° se asocia a </w:t>
      </w:r>
      <m:oMath>
        <m:r>
          <w:rPr>
            <w:rFonts w:ascii="Cambria Math" w:hAnsi="Cambria Math"/>
          </w:rPr>
          <m:t>π</m:t>
        </m:r>
      </m:oMath>
      <w:r>
        <w:t xml:space="preserve"> radianes.</w:t>
      </w:r>
    </w:p>
    <w:p w14:paraId="70CA1154" w14:textId="77777777" w:rsidR="005D4EEB" w:rsidRDefault="005D4EEB" w:rsidP="005D4EEB">
      <w:pPr>
        <w:spacing w:line="360" w:lineRule="auto"/>
        <w:ind w:firstLine="708"/>
        <w:jc w:val="both"/>
      </w:pPr>
      <w:r>
        <w:t xml:space="preserve">A continuación, vemos el caso de 45°, que es una cuarta parte de esta semicircunferencia (la cual es equivalente a </w:t>
      </w:r>
      <m:oMath>
        <m:r>
          <w:rPr>
            <w:rFonts w:ascii="Cambria Math" w:hAnsi="Cambria Math"/>
          </w:rPr>
          <m:t>π</m:t>
        </m:r>
      </m:oMath>
      <w:r>
        <w:t xml:space="preserve"> radianes), por ende, podemos entender que este ángulo de 45° es equivalente a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t xml:space="preserve"> radianes.</w:t>
      </w:r>
    </w:p>
    <w:p w14:paraId="06282D04" w14:textId="18A11216" w:rsidR="005D4EEB" w:rsidRDefault="005D4EEB" w:rsidP="005D4EE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85DCBE1" wp14:editId="731F738E">
            <wp:extent cx="3347036" cy="1741717"/>
            <wp:effectExtent l="0" t="0" r="635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350" cy="174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FA770" w14:textId="3B427BAD" w:rsidR="005D4EEB" w:rsidRDefault="005D4EEB" w:rsidP="005D4EEB">
      <w:pPr>
        <w:spacing w:line="360" w:lineRule="auto"/>
      </w:pPr>
      <w:r>
        <w:tab/>
      </w:r>
      <w:proofErr w:type="spellStart"/>
      <w:r>
        <w:t>Obs</w:t>
      </w:r>
      <w:proofErr w:type="spellEnd"/>
      <w:r>
        <w:t>: Para realizar estas conversiones se pueden realizar por medio de razones y proporciones, tal como con el trabajo de porcentajes (regla de 3).</w:t>
      </w:r>
    </w:p>
    <w:p w14:paraId="1AF4AA6A" w14:textId="2CC9DEA9" w:rsidR="00160517" w:rsidRDefault="005E1B65" w:rsidP="00C41B8F">
      <w:pPr>
        <w:pStyle w:val="Ttulo1"/>
      </w:pPr>
      <w:r>
        <w:lastRenderedPageBreak/>
        <w:t>Evaluación</w:t>
      </w:r>
    </w:p>
    <w:p w14:paraId="0E1A62D1" w14:textId="7A8064A2" w:rsidR="00C41B8F" w:rsidRDefault="005D4EEB" w:rsidP="00C41B8F">
      <w:pPr>
        <w:pStyle w:val="Prrafodelista"/>
        <w:numPr>
          <w:ilvl w:val="0"/>
          <w:numId w:val="34"/>
        </w:numPr>
      </w:pPr>
      <w:r>
        <w:t>Escriba como radianes los siguientes ángulos</w:t>
      </w:r>
      <w:r w:rsidR="0049113E">
        <w:t xml:space="preserve"> (2pts c/u)</w:t>
      </w:r>
      <w:r>
        <w:t>:</w:t>
      </w:r>
    </w:p>
    <w:p w14:paraId="00F49268" w14:textId="1B0FF30D" w:rsidR="005C5EAC" w:rsidRDefault="005D4EEB" w:rsidP="005C5EAC">
      <w:pPr>
        <w:pStyle w:val="Prrafodelista"/>
        <w:numPr>
          <w:ilvl w:val="0"/>
          <w:numId w:val="35"/>
        </w:numPr>
      </w:pPr>
      <w:r>
        <w:t xml:space="preserve">45° </w:t>
      </w:r>
    </w:p>
    <w:p w14:paraId="4DEC0D0B" w14:textId="7CF3E83C" w:rsidR="005D4EEB" w:rsidRDefault="005D4EEB" w:rsidP="005C5EAC">
      <w:pPr>
        <w:pStyle w:val="Prrafodelista"/>
        <w:numPr>
          <w:ilvl w:val="0"/>
          <w:numId w:val="35"/>
        </w:numPr>
      </w:pPr>
      <w:r>
        <w:t xml:space="preserve">90° </w:t>
      </w:r>
    </w:p>
    <w:p w14:paraId="34214447" w14:textId="7EEE93EF" w:rsidR="005D4EEB" w:rsidRDefault="005D4EEB" w:rsidP="005C5EAC">
      <w:pPr>
        <w:pStyle w:val="Prrafodelista"/>
        <w:numPr>
          <w:ilvl w:val="0"/>
          <w:numId w:val="35"/>
        </w:numPr>
      </w:pPr>
      <w:r>
        <w:t xml:space="preserve">60° </w:t>
      </w:r>
    </w:p>
    <w:p w14:paraId="21AE3B1A" w14:textId="743D5B8A" w:rsidR="005D4EEB" w:rsidRDefault="005D4EEB" w:rsidP="005C5EAC">
      <w:pPr>
        <w:pStyle w:val="Prrafodelista"/>
        <w:numPr>
          <w:ilvl w:val="0"/>
          <w:numId w:val="35"/>
        </w:numPr>
      </w:pPr>
      <w:r>
        <w:t>30°</w:t>
      </w:r>
    </w:p>
    <w:p w14:paraId="0A3B3484" w14:textId="5F80BE47" w:rsidR="005D4EEB" w:rsidRPr="005E1B65" w:rsidRDefault="005D4EEB" w:rsidP="005D4EEB">
      <w:pPr>
        <w:pStyle w:val="Prrafodelista"/>
        <w:numPr>
          <w:ilvl w:val="0"/>
          <w:numId w:val="35"/>
        </w:numPr>
      </w:pPr>
      <w:r>
        <w:t>270°</w:t>
      </w: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3544"/>
        <w:gridCol w:w="2268"/>
      </w:tblGrid>
      <w:tr w:rsidR="005D4EEB" w14:paraId="719BBA46" w14:textId="77777777" w:rsidTr="005D4EEB">
        <w:tc>
          <w:tcPr>
            <w:tcW w:w="9322" w:type="dxa"/>
            <w:gridSpan w:val="4"/>
            <w:shd w:val="clear" w:color="auto" w:fill="C2D69B" w:themeFill="accent3" w:themeFillTint="99"/>
            <w:vAlign w:val="center"/>
          </w:tcPr>
          <w:p w14:paraId="36E45B9F" w14:textId="47F3A705" w:rsidR="005D4EEB" w:rsidRDefault="005D4EEB" w:rsidP="005D4EEB">
            <w:pPr>
              <w:jc w:val="center"/>
            </w:pPr>
            <w:r>
              <w:t>Rúbrica de Evaluación</w:t>
            </w:r>
          </w:p>
        </w:tc>
      </w:tr>
      <w:tr w:rsidR="005D4EEB" w14:paraId="690B3EE5" w14:textId="77777777" w:rsidTr="005D4EEB">
        <w:tc>
          <w:tcPr>
            <w:tcW w:w="1384" w:type="dxa"/>
          </w:tcPr>
          <w:p w14:paraId="487BAD67" w14:textId="77777777" w:rsidR="005D4EEB" w:rsidRDefault="005D4EEB" w:rsidP="00CC5870">
            <w:r>
              <w:t>Habilidad</w:t>
            </w:r>
          </w:p>
        </w:tc>
        <w:tc>
          <w:tcPr>
            <w:tcW w:w="2126" w:type="dxa"/>
          </w:tcPr>
          <w:p w14:paraId="4BB82E3F" w14:textId="59A336BD" w:rsidR="005D4EEB" w:rsidRDefault="005D4EEB" w:rsidP="00CC5870">
            <w:r>
              <w:t>Logrado (2)</w:t>
            </w:r>
          </w:p>
        </w:tc>
        <w:tc>
          <w:tcPr>
            <w:tcW w:w="3544" w:type="dxa"/>
          </w:tcPr>
          <w:p w14:paraId="73D2FAF4" w14:textId="1E5B5D8F" w:rsidR="005D4EEB" w:rsidRDefault="005D4EEB" w:rsidP="00CC5870">
            <w:r>
              <w:t xml:space="preserve">Parcialmente logrado (1) </w:t>
            </w:r>
          </w:p>
        </w:tc>
        <w:tc>
          <w:tcPr>
            <w:tcW w:w="2268" w:type="dxa"/>
          </w:tcPr>
          <w:p w14:paraId="7FF25B32" w14:textId="30CE47E8" w:rsidR="005D4EEB" w:rsidRDefault="005D4EEB" w:rsidP="00CC5870">
            <w:r>
              <w:t>No logrado (0)</w:t>
            </w:r>
          </w:p>
        </w:tc>
      </w:tr>
      <w:tr w:rsidR="005D4EEB" w14:paraId="7E704B14" w14:textId="77777777" w:rsidTr="005D4EEB">
        <w:tc>
          <w:tcPr>
            <w:tcW w:w="1384" w:type="dxa"/>
          </w:tcPr>
          <w:p w14:paraId="1E3A0399" w14:textId="4F2CC0A3" w:rsidR="005D4EEB" w:rsidRDefault="005D4EEB" w:rsidP="00CC5870">
            <w:r>
              <w:t>Aplicar</w:t>
            </w:r>
          </w:p>
        </w:tc>
        <w:tc>
          <w:tcPr>
            <w:tcW w:w="2126" w:type="dxa"/>
          </w:tcPr>
          <w:p w14:paraId="32A8B7C2" w14:textId="50664C1C" w:rsidR="005D4EEB" w:rsidRDefault="005D4EEB" w:rsidP="00CC5870">
            <w:r>
              <w:t>Desarrolla correctamente la conversión de grados a radianes</w:t>
            </w:r>
            <w:r w:rsidR="0049113E">
              <w:t>, sin presentar errores de cálculo.</w:t>
            </w:r>
          </w:p>
        </w:tc>
        <w:tc>
          <w:tcPr>
            <w:tcW w:w="3544" w:type="dxa"/>
          </w:tcPr>
          <w:p w14:paraId="0D9E69A4" w14:textId="2FE198CC" w:rsidR="005D4EEB" w:rsidRDefault="0049113E" w:rsidP="00CC5870">
            <w:r>
              <w:t xml:space="preserve">Desarrolla de forma parcialmente correcta la conversión de grados a radianes, con máximo un error de cálculo, </w:t>
            </w:r>
            <w:r w:rsidRPr="0049113E">
              <w:rPr>
                <w:b/>
                <w:bCs w:val="0"/>
              </w:rPr>
              <w:t>o entrega una respuesta correcta sin cálculo alguno.</w:t>
            </w:r>
          </w:p>
        </w:tc>
        <w:tc>
          <w:tcPr>
            <w:tcW w:w="2268" w:type="dxa"/>
          </w:tcPr>
          <w:p w14:paraId="11477C17" w14:textId="3C382E2A" w:rsidR="005D4EEB" w:rsidRDefault="0049113E" w:rsidP="00CC5870">
            <w:r>
              <w:t>Desarrolla de forma incorrecta la conversión de grados a radianes, presentando 2 o más errores de cálculo, o no presenta desarrollo ni respuesta alguna.</w:t>
            </w:r>
          </w:p>
        </w:tc>
      </w:tr>
    </w:tbl>
    <w:p w14:paraId="210C34B4" w14:textId="7EA68546" w:rsidR="00B8576C" w:rsidRDefault="00B8576C" w:rsidP="00B8576C">
      <w:pPr>
        <w:ind w:left="360"/>
      </w:pPr>
    </w:p>
    <w:p w14:paraId="5553C424" w14:textId="54C2D6A9" w:rsidR="005D4EEB" w:rsidRPr="00BB5A07" w:rsidRDefault="005D4EEB" w:rsidP="00B8576C">
      <w:pPr>
        <w:ind w:left="360"/>
      </w:pPr>
      <w:r>
        <w:t>Observación: Rúbrica aplicable a cada ejercicio propuesto.</w:t>
      </w:r>
    </w:p>
    <w:sectPr w:rsidR="005D4EEB" w:rsidRPr="00BB5A07" w:rsidSect="002337ED">
      <w:headerReference w:type="default" r:id="rId11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7507A" w14:textId="77777777" w:rsidR="0055157D" w:rsidRDefault="0055157D" w:rsidP="00274260">
      <w:r>
        <w:separator/>
      </w:r>
    </w:p>
  </w:endnote>
  <w:endnote w:type="continuationSeparator" w:id="0">
    <w:p w14:paraId="7B6C6708" w14:textId="77777777" w:rsidR="0055157D" w:rsidRDefault="0055157D" w:rsidP="0027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CAE00" w14:textId="77777777" w:rsidR="0055157D" w:rsidRDefault="0055157D" w:rsidP="00274260">
      <w:r>
        <w:separator/>
      </w:r>
    </w:p>
  </w:footnote>
  <w:footnote w:type="continuationSeparator" w:id="0">
    <w:p w14:paraId="12897149" w14:textId="77777777" w:rsidR="0055157D" w:rsidRDefault="0055157D" w:rsidP="0027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6E393" w14:textId="77777777" w:rsidR="00A46289" w:rsidRDefault="00A46289" w:rsidP="0036387C">
    <w:pPr>
      <w:pStyle w:val="Encabezado"/>
      <w:jc w:val="center"/>
    </w:pPr>
    <w:r>
      <w:rPr>
        <w:noProof/>
      </w:rPr>
      <w:drawing>
        <wp:inline distT="0" distB="0" distL="0" distR="0" wp14:anchorId="42E24864" wp14:editId="7E000CB3">
          <wp:extent cx="3954481" cy="914400"/>
          <wp:effectExtent l="0" t="0" r="0" b="0"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C5A52" w14:textId="042B0A3A" w:rsidR="0036387C" w:rsidRDefault="0036387C" w:rsidP="0036387C">
    <w:pPr>
      <w:pStyle w:val="Encabezado"/>
      <w:jc w:val="center"/>
    </w:pPr>
    <w:r>
      <w:t>Altos de la Paloma Lote k-1, Puerto Montt, Los Lagos / R.B.D 40316-4</w:t>
    </w:r>
  </w:p>
  <w:p w14:paraId="45B51549" w14:textId="4B7C8C9C" w:rsidR="0036387C" w:rsidRDefault="0036387C" w:rsidP="0036387C">
    <w:pPr>
      <w:pStyle w:val="Encabezado"/>
      <w:jc w:val="center"/>
    </w:pPr>
    <w:r>
      <w:t xml:space="preserve">Teléfono: +56 652772250 / Correo: </w:t>
    </w:r>
    <w:hyperlink r:id="rId2" w:history="1">
      <w:r w:rsidRPr="00FD0F33">
        <w:rPr>
          <w:rStyle w:val="Hipervnculo"/>
        </w:rPr>
        <w:t>profesoraravenapumanque@gmail.com</w:t>
      </w:r>
    </w:hyperlink>
  </w:p>
  <w:p w14:paraId="63190C78" w14:textId="2D197BF4" w:rsidR="00A46289" w:rsidRPr="00075648" w:rsidRDefault="00A46289" w:rsidP="0036387C">
    <w:pPr>
      <w:pStyle w:val="Encabezado"/>
      <w:jc w:val="center"/>
      <w:rPr>
        <w:noProof/>
        <w:lang w:eastAsia="es-ES"/>
      </w:rPr>
    </w:pPr>
    <w:r w:rsidRPr="00075648">
      <w:rPr>
        <w:rStyle w:val="Hipervnculo"/>
        <w:caps/>
        <w:color w:val="auto"/>
        <w:sz w:val="18"/>
        <w:szCs w:val="18"/>
        <w:u w:val="none"/>
      </w:rPr>
      <w:t>Asignatura:</w:t>
    </w:r>
    <w:r>
      <w:rPr>
        <w:rStyle w:val="Hipervnculo"/>
        <w:caps/>
        <w:color w:val="auto"/>
        <w:sz w:val="18"/>
        <w:szCs w:val="18"/>
        <w:u w:val="none"/>
      </w:rPr>
      <w:t xml:space="preserve"> Matemática</w:t>
    </w:r>
  </w:p>
  <w:p w14:paraId="530031BB" w14:textId="1BD21316" w:rsidR="00A46289" w:rsidRPr="002337ED" w:rsidRDefault="00A46289" w:rsidP="0036387C">
    <w:pPr>
      <w:pStyle w:val="Encabezado"/>
      <w:jc w:val="center"/>
      <w:rPr>
        <w:noProof/>
      </w:rPr>
    </w:pPr>
    <w:r w:rsidRPr="002337ED">
      <w:rPr>
        <w:noProof/>
      </w:rPr>
      <w:t>Profesor:</w:t>
    </w:r>
    <w:r>
      <w:rPr>
        <w:noProof/>
      </w:rPr>
      <w:t xml:space="preserve"> Luis Aravena</w:t>
    </w:r>
  </w:p>
  <w:p w14:paraId="4980C07A" w14:textId="77777777" w:rsidR="00A46289" w:rsidRDefault="00A46289" w:rsidP="00274260">
    <w:pPr>
      <w:pStyle w:val="Encabezado"/>
      <w:rPr>
        <w:noProof/>
      </w:rPr>
    </w:pPr>
  </w:p>
  <w:p w14:paraId="6B64F796" w14:textId="77777777" w:rsidR="00A46289" w:rsidRPr="00430C83" w:rsidRDefault="00A46289" w:rsidP="00274260">
    <w:pPr>
      <w:pStyle w:val="Encabezado"/>
    </w:pPr>
    <w:r w:rsidRPr="00A519E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F43034" wp14:editId="4CEA1A6C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F10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C8gEAAC0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C86"/>
    <w:multiLevelType w:val="hybridMultilevel"/>
    <w:tmpl w:val="E8CC86FA"/>
    <w:lvl w:ilvl="0" w:tplc="0714C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F38EE"/>
    <w:multiLevelType w:val="hybridMultilevel"/>
    <w:tmpl w:val="4A88B5D6"/>
    <w:lvl w:ilvl="0" w:tplc="0B00760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6D8E"/>
    <w:multiLevelType w:val="hybridMultilevel"/>
    <w:tmpl w:val="D84C92F8"/>
    <w:lvl w:ilvl="0" w:tplc="63262416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172D01"/>
    <w:multiLevelType w:val="hybridMultilevel"/>
    <w:tmpl w:val="9058FD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B12C3"/>
    <w:multiLevelType w:val="hybridMultilevel"/>
    <w:tmpl w:val="5F5A68C8"/>
    <w:lvl w:ilvl="0" w:tplc="0AC0D0A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84A4E"/>
    <w:multiLevelType w:val="hybridMultilevel"/>
    <w:tmpl w:val="BDE44BC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424E5"/>
    <w:multiLevelType w:val="hybridMultilevel"/>
    <w:tmpl w:val="AE3CCD58"/>
    <w:lvl w:ilvl="0" w:tplc="283CF36A">
      <w:start w:val="1"/>
      <w:numFmt w:val="lowerLetter"/>
      <w:lvlText w:val="%1=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D3D74"/>
    <w:multiLevelType w:val="hybridMultilevel"/>
    <w:tmpl w:val="539632F8"/>
    <w:lvl w:ilvl="0" w:tplc="1C5EB910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834A2"/>
    <w:multiLevelType w:val="hybridMultilevel"/>
    <w:tmpl w:val="56848786"/>
    <w:lvl w:ilvl="0" w:tplc="4FA034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6806F54"/>
    <w:multiLevelType w:val="hybridMultilevel"/>
    <w:tmpl w:val="30D00A6A"/>
    <w:lvl w:ilvl="0" w:tplc="EA823F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92879"/>
    <w:multiLevelType w:val="hybridMultilevel"/>
    <w:tmpl w:val="47F60DCE"/>
    <w:lvl w:ilvl="0" w:tplc="A48AB2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35BA6"/>
    <w:multiLevelType w:val="hybridMultilevel"/>
    <w:tmpl w:val="E5A23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90937"/>
    <w:multiLevelType w:val="hybridMultilevel"/>
    <w:tmpl w:val="72909978"/>
    <w:lvl w:ilvl="0" w:tplc="B0FC4A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B014F"/>
    <w:multiLevelType w:val="hybridMultilevel"/>
    <w:tmpl w:val="3F1C6444"/>
    <w:lvl w:ilvl="0" w:tplc="33944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8A009A"/>
    <w:multiLevelType w:val="hybridMultilevel"/>
    <w:tmpl w:val="CD500FA4"/>
    <w:lvl w:ilvl="0" w:tplc="4D8A2E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3173F"/>
    <w:multiLevelType w:val="hybridMultilevel"/>
    <w:tmpl w:val="D892146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63AD2"/>
    <w:multiLevelType w:val="hybridMultilevel"/>
    <w:tmpl w:val="FEDAA2EE"/>
    <w:lvl w:ilvl="0" w:tplc="F7CC0F4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26C9167E"/>
    <w:multiLevelType w:val="hybridMultilevel"/>
    <w:tmpl w:val="44EA2F48"/>
    <w:lvl w:ilvl="0" w:tplc="E8B8A1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4254C9"/>
    <w:multiLevelType w:val="hybridMultilevel"/>
    <w:tmpl w:val="6FEE697E"/>
    <w:lvl w:ilvl="0" w:tplc="33D03CB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D2244"/>
    <w:multiLevelType w:val="hybridMultilevel"/>
    <w:tmpl w:val="902E9E7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504B3"/>
    <w:multiLevelType w:val="hybridMultilevel"/>
    <w:tmpl w:val="ACC6A566"/>
    <w:lvl w:ilvl="0" w:tplc="F5AC7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5E3150"/>
    <w:multiLevelType w:val="hybridMultilevel"/>
    <w:tmpl w:val="EAD23824"/>
    <w:lvl w:ilvl="0" w:tplc="D3C00C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D49E3"/>
    <w:multiLevelType w:val="hybridMultilevel"/>
    <w:tmpl w:val="2C60BFBE"/>
    <w:lvl w:ilvl="0" w:tplc="1DB2BF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41352"/>
    <w:multiLevelType w:val="hybridMultilevel"/>
    <w:tmpl w:val="C960FF56"/>
    <w:lvl w:ilvl="0" w:tplc="6B3654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C235D"/>
    <w:multiLevelType w:val="hybridMultilevel"/>
    <w:tmpl w:val="D312D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05829"/>
    <w:multiLevelType w:val="hybridMultilevel"/>
    <w:tmpl w:val="75DABBA2"/>
    <w:lvl w:ilvl="0" w:tplc="CEA65F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96781"/>
    <w:multiLevelType w:val="hybridMultilevel"/>
    <w:tmpl w:val="2B1C546E"/>
    <w:lvl w:ilvl="0" w:tplc="C97639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CB3510"/>
    <w:multiLevelType w:val="hybridMultilevel"/>
    <w:tmpl w:val="C6846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B1B00"/>
    <w:multiLevelType w:val="hybridMultilevel"/>
    <w:tmpl w:val="ECB20BBE"/>
    <w:lvl w:ilvl="0" w:tplc="B262D9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B7BCE"/>
    <w:multiLevelType w:val="hybridMultilevel"/>
    <w:tmpl w:val="DA9078D8"/>
    <w:lvl w:ilvl="0" w:tplc="548601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72933"/>
    <w:multiLevelType w:val="hybridMultilevel"/>
    <w:tmpl w:val="E23E25DE"/>
    <w:lvl w:ilvl="0" w:tplc="7BF26D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E150C0"/>
    <w:multiLevelType w:val="hybridMultilevel"/>
    <w:tmpl w:val="A1D853D2"/>
    <w:lvl w:ilvl="0" w:tplc="14BCD0C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36D5C"/>
    <w:multiLevelType w:val="hybridMultilevel"/>
    <w:tmpl w:val="65C0DC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01CB3"/>
    <w:multiLevelType w:val="hybridMultilevel"/>
    <w:tmpl w:val="B400F6A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B3C41"/>
    <w:multiLevelType w:val="hybridMultilevel"/>
    <w:tmpl w:val="32F683B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E2581"/>
    <w:multiLevelType w:val="hybridMultilevel"/>
    <w:tmpl w:val="FF46D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7"/>
  </w:num>
  <w:num w:numId="3">
    <w:abstractNumId w:val="25"/>
  </w:num>
  <w:num w:numId="4">
    <w:abstractNumId w:val="28"/>
  </w:num>
  <w:num w:numId="5">
    <w:abstractNumId w:val="22"/>
  </w:num>
  <w:num w:numId="6">
    <w:abstractNumId w:val="36"/>
  </w:num>
  <w:num w:numId="7">
    <w:abstractNumId w:val="4"/>
  </w:num>
  <w:num w:numId="8">
    <w:abstractNumId w:val="33"/>
  </w:num>
  <w:num w:numId="9">
    <w:abstractNumId w:val="26"/>
  </w:num>
  <w:num w:numId="10">
    <w:abstractNumId w:val="24"/>
  </w:num>
  <w:num w:numId="11">
    <w:abstractNumId w:val="21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23"/>
  </w:num>
  <w:num w:numId="17">
    <w:abstractNumId w:val="30"/>
  </w:num>
  <w:num w:numId="18">
    <w:abstractNumId w:val="27"/>
  </w:num>
  <w:num w:numId="19">
    <w:abstractNumId w:val="3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"/>
  </w:num>
  <w:num w:numId="24">
    <w:abstractNumId w:val="11"/>
  </w:num>
  <w:num w:numId="25">
    <w:abstractNumId w:val="1"/>
  </w:num>
  <w:num w:numId="26">
    <w:abstractNumId w:val="3"/>
  </w:num>
  <w:num w:numId="27">
    <w:abstractNumId w:val="5"/>
  </w:num>
  <w:num w:numId="28">
    <w:abstractNumId w:val="32"/>
  </w:num>
  <w:num w:numId="29">
    <w:abstractNumId w:val="6"/>
  </w:num>
  <w:num w:numId="30">
    <w:abstractNumId w:val="34"/>
  </w:num>
  <w:num w:numId="31">
    <w:abstractNumId w:val="8"/>
  </w:num>
  <w:num w:numId="32">
    <w:abstractNumId w:val="35"/>
  </w:num>
  <w:num w:numId="33">
    <w:abstractNumId w:val="19"/>
  </w:num>
  <w:num w:numId="34">
    <w:abstractNumId w:val="15"/>
  </w:num>
  <w:num w:numId="35">
    <w:abstractNumId w:val="13"/>
  </w:num>
  <w:num w:numId="36">
    <w:abstractNumId w:val="20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A54"/>
    <w:rsid w:val="00010804"/>
    <w:rsid w:val="0002677D"/>
    <w:rsid w:val="0007145A"/>
    <w:rsid w:val="00160517"/>
    <w:rsid w:val="00197BE8"/>
    <w:rsid w:val="001B2438"/>
    <w:rsid w:val="001C47D0"/>
    <w:rsid w:val="001E6081"/>
    <w:rsid w:val="002337ED"/>
    <w:rsid w:val="00234D2C"/>
    <w:rsid w:val="00274260"/>
    <w:rsid w:val="002776FB"/>
    <w:rsid w:val="002A584D"/>
    <w:rsid w:val="002A714D"/>
    <w:rsid w:val="002D655F"/>
    <w:rsid w:val="00305ED2"/>
    <w:rsid w:val="003101BA"/>
    <w:rsid w:val="0031513B"/>
    <w:rsid w:val="00321318"/>
    <w:rsid w:val="0033432B"/>
    <w:rsid w:val="00346A00"/>
    <w:rsid w:val="0036387C"/>
    <w:rsid w:val="003C0675"/>
    <w:rsid w:val="003D32DA"/>
    <w:rsid w:val="003E1A1F"/>
    <w:rsid w:val="003E1B86"/>
    <w:rsid w:val="003F06FC"/>
    <w:rsid w:val="00451DB3"/>
    <w:rsid w:val="00474F8D"/>
    <w:rsid w:val="0049113E"/>
    <w:rsid w:val="004B3C93"/>
    <w:rsid w:val="004C5007"/>
    <w:rsid w:val="004C79FF"/>
    <w:rsid w:val="004E6D8F"/>
    <w:rsid w:val="00514619"/>
    <w:rsid w:val="00515993"/>
    <w:rsid w:val="0055157D"/>
    <w:rsid w:val="00557021"/>
    <w:rsid w:val="00570DEE"/>
    <w:rsid w:val="00571F5F"/>
    <w:rsid w:val="00584F15"/>
    <w:rsid w:val="005C5EAC"/>
    <w:rsid w:val="005C7D57"/>
    <w:rsid w:val="005C7E7C"/>
    <w:rsid w:val="005D393D"/>
    <w:rsid w:val="005D4EEB"/>
    <w:rsid w:val="005E1B65"/>
    <w:rsid w:val="005E471F"/>
    <w:rsid w:val="005F7531"/>
    <w:rsid w:val="006208F1"/>
    <w:rsid w:val="006423AB"/>
    <w:rsid w:val="00651FE3"/>
    <w:rsid w:val="00655FAA"/>
    <w:rsid w:val="006A7007"/>
    <w:rsid w:val="00767D5C"/>
    <w:rsid w:val="00783A54"/>
    <w:rsid w:val="007869A5"/>
    <w:rsid w:val="007B4C9B"/>
    <w:rsid w:val="00806B8F"/>
    <w:rsid w:val="00806E12"/>
    <w:rsid w:val="00812128"/>
    <w:rsid w:val="0084578D"/>
    <w:rsid w:val="0086505F"/>
    <w:rsid w:val="008C3BC2"/>
    <w:rsid w:val="008D143B"/>
    <w:rsid w:val="008F189B"/>
    <w:rsid w:val="008F1D82"/>
    <w:rsid w:val="00911927"/>
    <w:rsid w:val="00941850"/>
    <w:rsid w:val="009C5526"/>
    <w:rsid w:val="00A15187"/>
    <w:rsid w:val="00A46289"/>
    <w:rsid w:val="00A519E2"/>
    <w:rsid w:val="00A82FD6"/>
    <w:rsid w:val="00A85FBD"/>
    <w:rsid w:val="00AD0BF9"/>
    <w:rsid w:val="00AD1AF9"/>
    <w:rsid w:val="00B13D84"/>
    <w:rsid w:val="00B31469"/>
    <w:rsid w:val="00B8576C"/>
    <w:rsid w:val="00BA6005"/>
    <w:rsid w:val="00BB5A07"/>
    <w:rsid w:val="00BC1149"/>
    <w:rsid w:val="00BC5210"/>
    <w:rsid w:val="00BC5F3C"/>
    <w:rsid w:val="00C31CC4"/>
    <w:rsid w:val="00C32D0D"/>
    <w:rsid w:val="00C41B8F"/>
    <w:rsid w:val="00C469B7"/>
    <w:rsid w:val="00C62C26"/>
    <w:rsid w:val="00CC08B1"/>
    <w:rsid w:val="00CC4F43"/>
    <w:rsid w:val="00D12C1C"/>
    <w:rsid w:val="00D24D76"/>
    <w:rsid w:val="00D7741A"/>
    <w:rsid w:val="00DC4022"/>
    <w:rsid w:val="00DE5FDB"/>
    <w:rsid w:val="00E86723"/>
    <w:rsid w:val="00E9345B"/>
    <w:rsid w:val="00EB1E5E"/>
    <w:rsid w:val="00EC7FAB"/>
    <w:rsid w:val="00ED211B"/>
    <w:rsid w:val="00F13DE0"/>
    <w:rsid w:val="00F27AD0"/>
    <w:rsid w:val="00F37B7D"/>
    <w:rsid w:val="00F60305"/>
    <w:rsid w:val="00F74C8F"/>
    <w:rsid w:val="00FC00EE"/>
    <w:rsid w:val="00FF2F47"/>
    <w:rsid w:val="00FF390C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70A3F"/>
  <w15:docId w15:val="{CE39E46A-0909-486B-BDAA-69C8D9EB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60"/>
    <w:pPr>
      <w:outlineLvl w:val="1"/>
    </w:pPr>
    <w:rPr>
      <w:rFonts w:ascii="Times New Roman" w:eastAsiaTheme="minorEastAsia" w:hAnsi="Times New Roman" w:cs="Times New Roman"/>
      <w:bCs/>
      <w:sz w:val="24"/>
      <w:szCs w:val="24"/>
      <w:lang w:val="es-ES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74260"/>
    <w:pPr>
      <w:jc w:val="center"/>
      <w:outlineLvl w:val="0"/>
    </w:pPr>
    <w:rPr>
      <w:b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4260"/>
    <w:rPr>
      <w:b/>
      <w:sz w:val="30"/>
      <w:szCs w:val="3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7007"/>
    <w:pPr>
      <w:outlineLvl w:val="2"/>
    </w:pPr>
    <w:rPr>
      <w:b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C52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74260"/>
    <w:rPr>
      <w:rFonts w:ascii="Times New Roman" w:eastAsiaTheme="minorEastAsia" w:hAnsi="Times New Roman" w:cs="Times New Roman"/>
      <w:b/>
      <w:sz w:val="40"/>
      <w:szCs w:val="40"/>
      <w:lang w:val="es-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274260"/>
    <w:rPr>
      <w:rFonts w:ascii="Times New Roman" w:eastAsiaTheme="minorEastAsia" w:hAnsi="Times New Roman" w:cs="Times New Roman"/>
      <w:b/>
      <w:sz w:val="30"/>
      <w:szCs w:val="30"/>
      <w:lang w:val="es-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A7007"/>
    <w:rPr>
      <w:rFonts w:ascii="Times New Roman" w:eastAsiaTheme="minorEastAsia" w:hAnsi="Times New Roman" w:cs="Times New Roman"/>
      <w:b/>
      <w:sz w:val="24"/>
      <w:szCs w:val="24"/>
      <w:lang w:val="es-ES" w:eastAsia="es-CL"/>
    </w:rPr>
  </w:style>
  <w:style w:type="character" w:styleId="Textodelmarcadordeposicin">
    <w:name w:val="Placeholder Text"/>
    <w:basedOn w:val="Fuentedeprrafopredeter"/>
    <w:uiPriority w:val="99"/>
    <w:semiHidden/>
    <w:rsid w:val="005F75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fesoraravenapumanque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1322-4061-426B-AFA9-0B16CB5C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Luis Aravena Pacheeco</cp:lastModifiedBy>
  <cp:revision>11</cp:revision>
  <dcterms:created xsi:type="dcterms:W3CDTF">2021-06-17T17:47:00Z</dcterms:created>
  <dcterms:modified xsi:type="dcterms:W3CDTF">2021-07-12T19:28:00Z</dcterms:modified>
</cp:coreProperties>
</file>